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KARTA KURSU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rok akademicki 2024/2025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Kierunek: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Psychologia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Tryb prowadzenia studiów: </w:t>
      </w:r>
      <w:r w:rsidDel="00000000" w:rsidR="00000000" w:rsidRPr="00000000">
        <w:rPr>
          <w:rFonts w:ascii="Arial" w:cs="Arial" w:eastAsia="Arial" w:hAnsi="Arial"/>
          <w:rtl w:val="0"/>
        </w:rPr>
        <w:t xml:space="preserve">stacjonarne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Stopień: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jednolite magisterskie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Rok: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Semestr: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(II) letni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center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985"/>
        <w:gridCol w:w="7655"/>
        <w:tblGridChange w:id="0">
          <w:tblGrid>
            <w:gridCol w:w="1985"/>
            <w:gridCol w:w="7655"/>
          </w:tblGrid>
        </w:tblGridChange>
      </w:tblGrid>
      <w:tr>
        <w:trPr>
          <w:cantSplit w:val="0"/>
          <w:trHeight w:val="235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Psychologia procesów poznawczych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Nazwa w j. ang.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Cognitive psychology</w:t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center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3189"/>
        <w:gridCol w:w="3190"/>
        <w:gridCol w:w="3261"/>
        <w:tblGridChange w:id="0">
          <w:tblGrid>
            <w:gridCol w:w="3189"/>
            <w:gridCol w:w="3190"/>
            <w:gridCol w:w="3261"/>
          </w:tblGrid>
        </w:tblGridChange>
      </w:tblGrid>
      <w:tr>
        <w:trPr>
          <w:cantSplit w:val="0"/>
          <w:trHeight w:val="218" w:hRule="atLeast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Koordynator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dr Joanna Ganczarek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Zespół dydaktyczny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dr Joanna Ganczarek</w:t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tcBorders>
              <w:top w:color="95b3d7" w:space="0" w:sz="4" w:val="single"/>
              <w:left w:color="000000" w:space="0" w:sz="0" w:val="nil"/>
              <w:bottom w:color="95b3d7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000000" w:space="0" w:sz="0" w:val="nil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Punktacja ECTS*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kursu (cele kształcenia)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rHeight w:val="1205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Celem kursu jest zapoznanie studentów z podstawowymi teoriami oraz metodologią badań w obszarze procesów poznawczych. Studenci zdobędą wiedzę na temat zarówno klasycznych, jak i współczesnych wersji teorii opisujących procesy poznawcze. Ponadto nabędą podstawowe umiejętności konstruowania eksperymentów w paradygmacie poznawczym oraz krytycznego analizowania metodologii i wyników badań empirycznych. </w:t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Warunki wstępne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4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941"/>
        <w:gridCol w:w="7699"/>
        <w:tblGridChange w:id="0">
          <w:tblGrid>
            <w:gridCol w:w="1941"/>
            <w:gridCol w:w="7699"/>
          </w:tblGrid>
        </w:tblGridChange>
      </w:tblGrid>
      <w:tr>
        <w:trPr>
          <w:cantSplit w:val="0"/>
          <w:trHeight w:val="718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Kursy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4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979"/>
        <w:gridCol w:w="5296"/>
        <w:gridCol w:w="2365"/>
        <w:tblGridChange w:id="0">
          <w:tblGrid>
            <w:gridCol w:w="1979"/>
            <w:gridCol w:w="5296"/>
            <w:gridCol w:w="2365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Efekt uczenia się dla kursu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Odniesienie do efektów kierunkowych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8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W_01. Student posiada podstawową wiedzę na temat teorii opisujących funkcjonowanie procesów poznawczych człowieka.</w:t>
            </w:r>
          </w:p>
          <w:p w:rsidR="00000000" w:rsidDel="00000000" w:rsidP="00000000" w:rsidRDefault="00000000" w:rsidRPr="00000000" w14:paraId="0000004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W_02. Student dysponuje wiedzą na temat konstruowania i ewaluacji eksperymentów w obrębie psychologii procesów poznawczych.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W_03. Student zna relacje między psychologią poznawczą a neuronauką i kognitywistyką.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418" w:lineRule="auto"/>
              <w:ind w:right="405"/>
              <w:rPr/>
            </w:pPr>
            <w:r w:rsidDel="00000000" w:rsidR="00000000" w:rsidRPr="00000000">
              <w:rPr>
                <w:rtl w:val="0"/>
              </w:rPr>
              <w:t xml:space="preserve">K_W06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418" w:lineRule="auto"/>
              <w:ind w:right="405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418" w:lineRule="auto"/>
              <w:ind w:right="405"/>
              <w:rPr/>
            </w:pPr>
            <w:r w:rsidDel="00000000" w:rsidR="00000000" w:rsidRPr="00000000">
              <w:rPr>
                <w:rtl w:val="0"/>
              </w:rPr>
              <w:t xml:space="preserve">K_W03</w:t>
            </w:r>
          </w:p>
          <w:p w:rsidR="00000000" w:rsidDel="00000000" w:rsidP="00000000" w:rsidRDefault="00000000" w:rsidRPr="00000000" w14:paraId="0000004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K_W06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4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985"/>
        <w:gridCol w:w="5245"/>
        <w:gridCol w:w="2410"/>
        <w:tblGridChange w:id="0">
          <w:tblGrid>
            <w:gridCol w:w="1985"/>
            <w:gridCol w:w="5245"/>
            <w:gridCol w:w="2410"/>
          </w:tblGrid>
        </w:tblGridChange>
      </w:tblGrid>
      <w:tr>
        <w:trPr>
          <w:cantSplit w:val="0"/>
          <w:trHeight w:val="779" w:hRule="atLeast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Efekt uczenia się dla kursu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Odniesienie do efektów kierunkowych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6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U_01. Potrafi formułować problemy badawcze, hipotezy w oparciu o metody badawcze właściwe dla psychologii poznawczej. </w:t>
            </w:r>
          </w:p>
          <w:p w:rsidR="00000000" w:rsidDel="00000000" w:rsidP="00000000" w:rsidRDefault="00000000" w:rsidRPr="00000000" w14:paraId="0000005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U_02. Potrafi przeprowadzić eksperyment mający na celu badanie procesów poznawczych z wykorzystaniem podstawowej aparatury i oprogramowania. </w:t>
            </w:r>
          </w:p>
          <w:p w:rsidR="00000000" w:rsidDel="00000000" w:rsidP="00000000" w:rsidRDefault="00000000" w:rsidRPr="00000000" w14:paraId="0000005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U_03. Potrafi poprawnie analizować wyniki eksperymentów w kontekście teorii oraz argumentować wnioski w oparciu o wiedzę z obszaru psychologii poznawczej.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K_U01</w:t>
            </w:r>
          </w:p>
          <w:p w:rsidR="00000000" w:rsidDel="00000000" w:rsidP="00000000" w:rsidRDefault="00000000" w:rsidRPr="00000000" w14:paraId="0000005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K_U02</w:t>
            </w:r>
          </w:p>
          <w:p w:rsidR="00000000" w:rsidDel="00000000" w:rsidP="00000000" w:rsidRDefault="00000000" w:rsidRPr="00000000" w14:paraId="0000005D">
            <w:pPr>
              <w:widowControl w:val="0"/>
              <w:ind w:left="109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K_U03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4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985"/>
        <w:gridCol w:w="5245"/>
        <w:gridCol w:w="2410"/>
        <w:tblGridChange w:id="0">
          <w:tblGrid>
            <w:gridCol w:w="1985"/>
            <w:gridCol w:w="5245"/>
            <w:gridCol w:w="2410"/>
          </w:tblGrid>
        </w:tblGridChange>
      </w:tblGrid>
      <w:tr>
        <w:trPr>
          <w:cantSplit w:val="0"/>
          <w:trHeight w:val="640" w:hRule="atLeast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Efekt uczenia się dla kursu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Odniesienie do efektów kierunkowych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4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K_01. Jest świadomy konieczności krytycznej ewaluacji własnych działań i podejmowania nowych wyzwań. </w:t>
            </w:r>
          </w:p>
          <w:p w:rsidR="00000000" w:rsidDel="00000000" w:rsidP="00000000" w:rsidRDefault="00000000" w:rsidRPr="00000000" w14:paraId="0000006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K_02. Ma świadomość wagi ciągłego kształcenia oraz doskonalenia własnych umiejętności. </w:t>
            </w:r>
          </w:p>
          <w:p w:rsidR="00000000" w:rsidDel="00000000" w:rsidP="00000000" w:rsidRDefault="00000000" w:rsidRPr="00000000" w14:paraId="0000006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K_03. Ponosi odpowiedzialność za swoje działania i ma świadomość kwestii etycznych związanych z prowadzeniem badań.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K_K01</w:t>
            </w:r>
          </w:p>
          <w:p w:rsidR="00000000" w:rsidDel="00000000" w:rsidP="00000000" w:rsidRDefault="00000000" w:rsidRPr="00000000" w14:paraId="0000006F">
            <w:pPr>
              <w:widowControl w:val="0"/>
              <w:ind w:left="109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K_K02</w:t>
            </w:r>
          </w:p>
          <w:p w:rsidR="00000000" w:rsidDel="00000000" w:rsidP="00000000" w:rsidRDefault="00000000" w:rsidRPr="00000000" w14:paraId="0000007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K_K01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31.999999999998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609"/>
        <w:gridCol w:w="1224"/>
        <w:gridCol w:w="849"/>
        <w:gridCol w:w="272"/>
        <w:gridCol w:w="861"/>
        <w:gridCol w:w="315"/>
        <w:gridCol w:w="819"/>
        <w:gridCol w:w="283"/>
        <w:gridCol w:w="850"/>
        <w:gridCol w:w="283"/>
        <w:gridCol w:w="850"/>
        <w:gridCol w:w="283"/>
        <w:gridCol w:w="850"/>
        <w:gridCol w:w="284"/>
        <w:tblGridChange w:id="0">
          <w:tblGrid>
            <w:gridCol w:w="1609"/>
            <w:gridCol w:w="1224"/>
            <w:gridCol w:w="849"/>
            <w:gridCol w:w="272"/>
            <w:gridCol w:w="861"/>
            <w:gridCol w:w="315"/>
            <w:gridCol w:w="819"/>
            <w:gridCol w:w="283"/>
            <w:gridCol w:w="850"/>
            <w:gridCol w:w="283"/>
            <w:gridCol w:w="850"/>
            <w:gridCol w:w="283"/>
            <w:gridCol w:w="850"/>
            <w:gridCol w:w="284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gridSpan w:val="14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125.0" w:type="dxa"/>
              <w:bottom w:w="80.0" w:type="dxa"/>
              <w:right w:w="217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45" w:right="13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Organizacja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(W)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Ćwiczenia w grupach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metod prowadzenia zajęć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2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622"/>
        <w:tblGridChange w:id="0">
          <w:tblGrid>
            <w:gridCol w:w="9622"/>
          </w:tblGrid>
        </w:tblGridChange>
      </w:tblGrid>
      <w:tr>
        <w:trPr>
          <w:cantSplit w:val="0"/>
          <w:trHeight w:val="1760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Kurs odbywa się w trybie stacjonarnym. </w:t>
            </w:r>
          </w:p>
          <w:p w:rsidR="00000000" w:rsidDel="00000000" w:rsidP="00000000" w:rsidRDefault="00000000" w:rsidRPr="00000000" w14:paraId="000000C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Wykłady: prezentacja multimedialna, dyskusja w grupie.</w:t>
            </w:r>
          </w:p>
          <w:p w:rsidR="00000000" w:rsidDel="00000000" w:rsidP="00000000" w:rsidRDefault="00000000" w:rsidRPr="00000000" w14:paraId="000000C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Ćwiczenia: Zajęcia prowadzone są w oparciu o prezentacje multimedialne, dyskusję w grupie oraz pracę warsztatową w obrębie której studenci biorą udział w krótkich eksperymentach, symulacjach bardziej złożonych procedur eksperymentalnych oraz pracy z tekstem. Studenci przygotowują projekt grupowy (quiz na dane zajęcia).</w:t>
            </w:r>
          </w:p>
        </w:tc>
      </w:tr>
    </w:tbl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Formy sprawdzania efektów uczenia się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21.000000000002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62"/>
        <w:gridCol w:w="665"/>
        <w:gridCol w:w="667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  <w:tblGridChange w:id="0">
          <w:tblGrid>
            <w:gridCol w:w="962"/>
            <w:gridCol w:w="665"/>
            <w:gridCol w:w="667"/>
            <w:gridCol w:w="666"/>
            <w:gridCol w:w="666"/>
            <w:gridCol w:w="666"/>
            <w:gridCol w:w="666"/>
            <w:gridCol w:w="666"/>
            <w:gridCol w:w="666"/>
            <w:gridCol w:w="564"/>
            <w:gridCol w:w="769"/>
            <w:gridCol w:w="666"/>
            <w:gridCol w:w="666"/>
            <w:gridCol w:w="666"/>
          </w:tblGrid>
        </w:tblGridChange>
      </w:tblGrid>
      <w:tr>
        <w:trPr>
          <w:cantSplit w:val="0"/>
          <w:trHeight w:val="1543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 – learning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Gry dydaktyczne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Ćwiczenia w szkole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Praca laboratoryjna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 indywidualny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 grupowy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Udział w dyskusji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Praca pisemna (esej)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Egzamin ustny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Egzamin pisemny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4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941"/>
        <w:gridCol w:w="7699"/>
        <w:tblGridChange w:id="0">
          <w:tblGrid>
            <w:gridCol w:w="1941"/>
            <w:gridCol w:w="7699"/>
          </w:tblGrid>
        </w:tblGridChange>
      </w:tblGrid>
      <w:tr>
        <w:trPr>
          <w:cantSplit w:val="0"/>
          <w:trHeight w:val="832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Kryteria oceny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Egzamin testowy z pytaniami otwartymi (ocena pozytywna = 60% + 1pkt) w formie stacjonarnej.</w:t>
            </w:r>
          </w:p>
          <w:p w:rsidR="00000000" w:rsidDel="00000000" w:rsidP="00000000" w:rsidRDefault="00000000" w:rsidRPr="00000000" w14:paraId="00000162">
            <w:pPr>
              <w:widowControl w:val="0"/>
              <w:spacing w:after="57" w:before="57" w:lineRule="auto"/>
              <w:rPr/>
            </w:pPr>
            <w:r w:rsidDel="00000000" w:rsidR="00000000" w:rsidRPr="00000000">
              <w:rPr>
                <w:rtl w:val="0"/>
              </w:rPr>
              <w:t xml:space="preserve">Zaliczenie ćwiczeń: poprawne wykonanie projektu grupowego (quizu), aktywny udział w zajęciach (systematyczne zapoznawanie się z literaturą, aktywne słuchanie, uczestnictwo w symulacjach eksperymentów), zaliczenie dwóch kolokwiów. Obecność na ćwiczeniach jest obowiązkowa (dopuszczalne max 2 nieobecności). </w:t>
            </w:r>
          </w:p>
          <w:p w:rsidR="00000000" w:rsidDel="00000000" w:rsidP="00000000" w:rsidRDefault="00000000" w:rsidRPr="00000000" w14:paraId="0000016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Na ocenę końcową z przedmiotu składa się praca na ćwiczeniach (50%) oraz ocena z egzaminu (50%). </w:t>
            </w:r>
          </w:p>
          <w:p w:rsidR="00000000" w:rsidDel="00000000" w:rsidP="00000000" w:rsidRDefault="00000000" w:rsidRPr="00000000" w14:paraId="00000164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Studenci mają możliwość uzyskania dodatkowych punktów doliczanych do surowego wyniku punktowego z egzaminu.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5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  <w:t xml:space="preserve"> 2 punkty za uzyskanie najwyższego w grupie wyniku z kolokwium</w:t>
            </w:r>
          </w:p>
          <w:p w:rsidR="00000000" w:rsidDel="00000000" w:rsidP="00000000" w:rsidRDefault="00000000" w:rsidRPr="00000000" w14:paraId="00000166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(2)</w:t>
            </w:r>
            <w:r w:rsidDel="00000000" w:rsidR="00000000" w:rsidRPr="00000000">
              <w:rPr>
                <w:rtl w:val="0"/>
              </w:rPr>
              <w:t xml:space="preserve"> 2 punkty za udział w wybranym eksperymencie. W przypadku udziału w eksperymentach prowadzonych przez pracowników Instytutu Psychologii UKEN nie potrzebne jest zaświadczenie, jedynie informacja o tym kto był kierownikiem projektu i że za udział w danym eksperymencie punkty są przypisane do egzaminu z psychologii procesów poznawczych. Informację taką należy przekazać do koordynatora kursu w  postaci wiadomości na MS Teams.</w:t>
            </w:r>
          </w:p>
          <w:p w:rsidR="00000000" w:rsidDel="00000000" w:rsidP="00000000" w:rsidRDefault="00000000" w:rsidRPr="00000000" w14:paraId="00000167">
            <w:pPr>
              <w:widowControl w:val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UWAGA: Dodatkowe punkty za udział w eksperymencie są przyznawane wyłącznie za udział w eksperymencie </w:t>
            </w:r>
            <w:r w:rsidDel="00000000" w:rsidR="00000000" w:rsidRPr="00000000">
              <w:rPr>
                <w:i w:val="1"/>
                <w:rtl w:val="0"/>
              </w:rPr>
              <w:t xml:space="preserve">on site</w:t>
            </w:r>
            <w:r w:rsidDel="00000000" w:rsidR="00000000" w:rsidRPr="00000000">
              <w:rPr>
                <w:rtl w:val="0"/>
              </w:rPr>
              <w:t xml:space="preserve">, w laboratorium, nie online. Nie ma możliwości przypisania punktów za udział w badaniu wyłącznie metodą kwestionariuszową. Można doliczyć punkty za wyłącznie jeden eksperyment do egzaminu. Nie ma możliwości zmiany przypisania punktów do egzaminu z innego przedmiotu ani też wymiany z innymi studentami. Udział w eksperymencie jest honorowany do dnia poprzedzającego egzamin z przedmiotu.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64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941"/>
        <w:gridCol w:w="7699"/>
        <w:tblGridChange w:id="0">
          <w:tblGrid>
            <w:gridCol w:w="1941"/>
            <w:gridCol w:w="7699"/>
          </w:tblGrid>
        </w:tblGridChange>
      </w:tblGrid>
      <w:tr>
        <w:trPr>
          <w:cantSplit w:val="0"/>
          <w:trHeight w:val="929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Uwagi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Przedmiot kierunkowy na studiach stacjonarnych, jednolitych magisterskich, kierunek: Psychologia.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Treści merytoryczne (wykaz tematów)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62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622"/>
        <w:tblGridChange w:id="0">
          <w:tblGrid>
            <w:gridCol w:w="9622"/>
          </w:tblGrid>
        </w:tblGridChange>
      </w:tblGrid>
      <w:tr>
        <w:trPr>
          <w:cantSplit w:val="0"/>
          <w:trHeight w:val="976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Wykład (30h): </w:t>
            </w:r>
          </w:p>
          <w:p w:rsidR="00000000" w:rsidDel="00000000" w:rsidP="00000000" w:rsidRDefault="00000000" w:rsidRPr="00000000" w14:paraId="00000175">
            <w:pPr>
              <w:numPr>
                <w:ilvl w:val="0"/>
                <w:numId w:val="1"/>
              </w:numPr>
              <w:spacing w:line="259" w:lineRule="auto"/>
              <w:ind w:left="1080" w:hanging="720"/>
            </w:pPr>
            <w:r w:rsidDel="00000000" w:rsidR="00000000" w:rsidRPr="00000000">
              <w:rPr>
                <w:rtl w:val="0"/>
              </w:rPr>
              <w:t xml:space="preserve">Wprowadzenie do psychologii poznawczej i podstawy metodologii badań. </w:t>
            </w:r>
          </w:p>
          <w:p w:rsidR="00000000" w:rsidDel="00000000" w:rsidP="00000000" w:rsidRDefault="00000000" w:rsidRPr="00000000" w14:paraId="00000176">
            <w:pPr>
              <w:numPr>
                <w:ilvl w:val="0"/>
                <w:numId w:val="1"/>
              </w:numPr>
              <w:spacing w:line="259" w:lineRule="auto"/>
              <w:ind w:left="1080" w:hanging="720"/>
            </w:pPr>
            <w:r w:rsidDel="00000000" w:rsidR="00000000" w:rsidRPr="00000000">
              <w:rPr>
                <w:rtl w:val="0"/>
              </w:rPr>
              <w:t xml:space="preserve">Percepcja 1 - percepcja i wrażenia. Percepcja ruchu i głębi. Główne teorie percepcji. </w:t>
            </w:r>
          </w:p>
          <w:p w:rsidR="00000000" w:rsidDel="00000000" w:rsidP="00000000" w:rsidRDefault="00000000" w:rsidRPr="00000000" w14:paraId="00000177">
            <w:pPr>
              <w:numPr>
                <w:ilvl w:val="0"/>
                <w:numId w:val="1"/>
              </w:numPr>
              <w:spacing w:line="259" w:lineRule="auto"/>
              <w:ind w:left="1080" w:hanging="720"/>
            </w:pPr>
            <w:r w:rsidDel="00000000" w:rsidR="00000000" w:rsidRPr="00000000">
              <w:rPr>
                <w:rtl w:val="0"/>
              </w:rPr>
              <w:t xml:space="preserve">Percepcja 2 - czynniki oddolne i odgórne w percepcji wzrokowej.</w:t>
            </w:r>
          </w:p>
          <w:p w:rsidR="00000000" w:rsidDel="00000000" w:rsidP="00000000" w:rsidRDefault="00000000" w:rsidRPr="00000000" w14:paraId="00000178">
            <w:pPr>
              <w:numPr>
                <w:ilvl w:val="0"/>
                <w:numId w:val="1"/>
              </w:numPr>
              <w:spacing w:line="259" w:lineRule="auto"/>
              <w:ind w:left="1080" w:hanging="720"/>
            </w:pPr>
            <w:r w:rsidDel="00000000" w:rsidR="00000000" w:rsidRPr="00000000">
              <w:rPr>
                <w:rtl w:val="0"/>
              </w:rPr>
              <w:t xml:space="preserve">Pamięć 1 - rodzaje pamięci. Blokowe i procesualne modele pamięci. </w:t>
            </w:r>
          </w:p>
          <w:p w:rsidR="00000000" w:rsidDel="00000000" w:rsidP="00000000" w:rsidRDefault="00000000" w:rsidRPr="00000000" w14:paraId="00000179">
            <w:pPr>
              <w:numPr>
                <w:ilvl w:val="0"/>
                <w:numId w:val="1"/>
              </w:numPr>
              <w:spacing w:line="259" w:lineRule="auto"/>
              <w:ind w:left="1080" w:hanging="720"/>
            </w:pPr>
            <w:r w:rsidDel="00000000" w:rsidR="00000000" w:rsidRPr="00000000">
              <w:rPr>
                <w:rtl w:val="0"/>
              </w:rPr>
              <w:t xml:space="preserve">Pamięć 2 - pamięć robocza. Pamięć utajona i pamięć proceduralna. </w:t>
            </w:r>
          </w:p>
          <w:p w:rsidR="00000000" w:rsidDel="00000000" w:rsidP="00000000" w:rsidRDefault="00000000" w:rsidRPr="00000000" w14:paraId="0000017A">
            <w:pPr>
              <w:numPr>
                <w:ilvl w:val="0"/>
                <w:numId w:val="1"/>
              </w:numPr>
              <w:spacing w:line="259" w:lineRule="auto"/>
              <w:ind w:left="1080" w:hanging="720"/>
            </w:pPr>
            <w:r w:rsidDel="00000000" w:rsidR="00000000" w:rsidRPr="00000000">
              <w:rPr>
                <w:rtl w:val="0"/>
              </w:rPr>
              <w:t xml:space="preserve">Czynności pamięciowe - zapamiętywanie, zapominanie, przechowywanie informacji. </w:t>
            </w:r>
          </w:p>
          <w:p w:rsidR="00000000" w:rsidDel="00000000" w:rsidP="00000000" w:rsidRDefault="00000000" w:rsidRPr="00000000" w14:paraId="0000017B">
            <w:pPr>
              <w:numPr>
                <w:ilvl w:val="0"/>
                <w:numId w:val="1"/>
              </w:numPr>
              <w:spacing w:line="259" w:lineRule="auto"/>
              <w:ind w:left="1080" w:hanging="720"/>
            </w:pPr>
            <w:r w:rsidDel="00000000" w:rsidR="00000000" w:rsidRPr="00000000">
              <w:rPr>
                <w:rtl w:val="0"/>
              </w:rPr>
              <w:t xml:space="preserve">Kontrola poznawcza - teorie kontroli poznawczej. Kontrola poznawcza a procesy automatyczne. Zadanie Stroopa i jego warianty. </w:t>
            </w:r>
          </w:p>
          <w:p w:rsidR="00000000" w:rsidDel="00000000" w:rsidP="00000000" w:rsidRDefault="00000000" w:rsidRPr="00000000" w14:paraId="0000017C">
            <w:pPr>
              <w:numPr>
                <w:ilvl w:val="0"/>
                <w:numId w:val="1"/>
              </w:numPr>
              <w:spacing w:line="259" w:lineRule="auto"/>
              <w:ind w:left="1080" w:hanging="720"/>
            </w:pPr>
            <w:r w:rsidDel="00000000" w:rsidR="00000000" w:rsidRPr="00000000">
              <w:rPr>
                <w:rtl w:val="0"/>
              </w:rPr>
              <w:t xml:space="preserve">Uwaga1 - uwaga selektywna, przeszukiwanie pola percepcyjnego. Przerzutność i podzielność uwagi. Czujność. Teorie detekcji sygnału.  </w:t>
            </w:r>
          </w:p>
          <w:p w:rsidR="00000000" w:rsidDel="00000000" w:rsidP="00000000" w:rsidRDefault="00000000" w:rsidRPr="00000000" w14:paraId="0000017D">
            <w:pPr>
              <w:numPr>
                <w:ilvl w:val="0"/>
                <w:numId w:val="1"/>
              </w:numPr>
              <w:spacing w:line="259" w:lineRule="auto"/>
              <w:ind w:left="1080" w:hanging="720"/>
            </w:pPr>
            <w:r w:rsidDel="00000000" w:rsidR="00000000" w:rsidRPr="00000000">
              <w:rPr>
                <w:rtl w:val="0"/>
              </w:rPr>
              <w:t xml:space="preserve">Uwaga 2 - teorie uwagi (Broadbent, Treisman, Posner; teoria elastycznego filtra uwagi). Zadanie ANT. </w:t>
            </w:r>
          </w:p>
          <w:p w:rsidR="00000000" w:rsidDel="00000000" w:rsidP="00000000" w:rsidRDefault="00000000" w:rsidRPr="00000000" w14:paraId="0000017E">
            <w:pPr>
              <w:numPr>
                <w:ilvl w:val="0"/>
                <w:numId w:val="1"/>
              </w:numPr>
              <w:spacing w:line="259" w:lineRule="auto"/>
              <w:ind w:left="1080" w:hanging="720"/>
            </w:pPr>
            <w:r w:rsidDel="00000000" w:rsidR="00000000" w:rsidRPr="00000000">
              <w:rPr>
                <w:rtl w:val="0"/>
              </w:rPr>
              <w:t xml:space="preserve">Świadomość - świadomość a przytomność. Zaburzenia świadomości. </w:t>
            </w:r>
          </w:p>
          <w:p w:rsidR="00000000" w:rsidDel="00000000" w:rsidP="00000000" w:rsidRDefault="00000000" w:rsidRPr="00000000" w14:paraId="0000017F">
            <w:pPr>
              <w:numPr>
                <w:ilvl w:val="0"/>
                <w:numId w:val="1"/>
              </w:numPr>
              <w:spacing w:line="259" w:lineRule="auto"/>
              <w:ind w:left="1080" w:hanging="720"/>
            </w:pPr>
            <w:r w:rsidDel="00000000" w:rsidR="00000000" w:rsidRPr="00000000">
              <w:rPr>
                <w:rtl w:val="0"/>
              </w:rPr>
              <w:t xml:space="preserve">Myślenie - rodzaje myślenia, teorie myślenia. Heurystyki i algorytmy. Poznawcze aspekty myślenia dedukcyjnego, indukcyjnego, rozwiązywania sylogizmów, rozumowania nieformalnego, probabilistycznego. </w:t>
            </w:r>
          </w:p>
          <w:p w:rsidR="00000000" w:rsidDel="00000000" w:rsidP="00000000" w:rsidRDefault="00000000" w:rsidRPr="00000000" w14:paraId="00000180">
            <w:pPr>
              <w:numPr>
                <w:ilvl w:val="0"/>
                <w:numId w:val="1"/>
              </w:numPr>
              <w:spacing w:line="259" w:lineRule="auto"/>
              <w:ind w:left="1080" w:hanging="720"/>
            </w:pPr>
            <w:r w:rsidDel="00000000" w:rsidR="00000000" w:rsidRPr="00000000">
              <w:rPr>
                <w:rtl w:val="0"/>
              </w:rPr>
              <w:t xml:space="preserve">Rozwiązywanie problemów - teorie rozwiązywania problemów. Typy problemów. Pojęcie wglądu. Efekt nastawienia, fiksacja funkcjonalna. </w:t>
            </w:r>
          </w:p>
          <w:p w:rsidR="00000000" w:rsidDel="00000000" w:rsidP="00000000" w:rsidRDefault="00000000" w:rsidRPr="00000000" w14:paraId="00000181">
            <w:pPr>
              <w:numPr>
                <w:ilvl w:val="0"/>
                <w:numId w:val="1"/>
              </w:numPr>
              <w:spacing w:line="259" w:lineRule="auto"/>
              <w:ind w:left="1080" w:hanging="720"/>
            </w:pPr>
            <w:r w:rsidDel="00000000" w:rsidR="00000000" w:rsidRPr="00000000">
              <w:rPr>
                <w:rtl w:val="0"/>
              </w:rPr>
              <w:t xml:space="preserve">Podejmowanie decyzji - główne teorie podejmowania decyzji. Strategie w podejmowaniu decyzji. Tendencyjność w podejmowaniu decyzji i wydawaniu sądów. </w:t>
            </w:r>
          </w:p>
          <w:p w:rsidR="00000000" w:rsidDel="00000000" w:rsidP="00000000" w:rsidRDefault="00000000" w:rsidRPr="00000000" w14:paraId="00000182">
            <w:pPr>
              <w:numPr>
                <w:ilvl w:val="0"/>
                <w:numId w:val="1"/>
              </w:numPr>
              <w:spacing w:line="259" w:lineRule="auto"/>
              <w:ind w:left="1080" w:hanging="720"/>
            </w:pPr>
            <w:r w:rsidDel="00000000" w:rsidR="00000000" w:rsidRPr="00000000">
              <w:rPr>
                <w:rtl w:val="0"/>
              </w:rPr>
              <w:t xml:space="preserve">Reprezentacje umysłowe - pojęcie reprezentacji umysłowych. Teorie wyobraźni (Kosslyn, Paivio, Phylyshyn). Stanowisko enaktywne. Współczesne badania nad wyobraźnią wzrokową. </w:t>
            </w:r>
          </w:p>
          <w:p w:rsidR="00000000" w:rsidDel="00000000" w:rsidP="00000000" w:rsidRDefault="00000000" w:rsidRPr="00000000" w14:paraId="00000183">
            <w:pPr>
              <w:numPr>
                <w:ilvl w:val="0"/>
                <w:numId w:val="1"/>
              </w:numPr>
              <w:spacing w:line="259" w:lineRule="auto"/>
              <w:ind w:left="1080" w:hanging="720"/>
            </w:pPr>
            <w:r w:rsidDel="00000000" w:rsidR="00000000" w:rsidRPr="00000000">
              <w:rPr>
                <w:rtl w:val="0"/>
              </w:rPr>
              <w:t xml:space="preserve">Pojęcia - typy pojęć. Główne teorie (teoria klasyczna, probabilistyczna, prototypów i egzemplarzy). </w:t>
            </w:r>
          </w:p>
          <w:p w:rsidR="00000000" w:rsidDel="00000000" w:rsidP="00000000" w:rsidRDefault="00000000" w:rsidRPr="00000000" w14:paraId="00000184">
            <w:pPr>
              <w:spacing w:after="16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Ćwiczenia (30h):</w:t>
            </w:r>
          </w:p>
          <w:p w:rsidR="00000000" w:rsidDel="00000000" w:rsidP="00000000" w:rsidRDefault="00000000" w:rsidRPr="00000000" w14:paraId="00000187">
            <w:pPr>
              <w:numPr>
                <w:ilvl w:val="0"/>
                <w:numId w:val="4"/>
              </w:numPr>
              <w:spacing w:line="259" w:lineRule="auto"/>
              <w:ind w:left="1080" w:hanging="720"/>
            </w:pPr>
            <w:r w:rsidDel="00000000" w:rsidR="00000000" w:rsidRPr="00000000">
              <w:rPr>
                <w:rtl w:val="0"/>
              </w:rPr>
              <w:t xml:space="preserve">Specyfika psychologii poznawczej. Metody badawcze w psychologii poznawczej. Główne miary wykorzystywane w testach poznawczych. </w:t>
            </w:r>
          </w:p>
          <w:p w:rsidR="00000000" w:rsidDel="00000000" w:rsidP="00000000" w:rsidRDefault="00000000" w:rsidRPr="00000000" w14:paraId="00000188">
            <w:pPr>
              <w:numPr>
                <w:ilvl w:val="0"/>
                <w:numId w:val="4"/>
              </w:numPr>
              <w:spacing w:line="259" w:lineRule="auto"/>
              <w:ind w:left="1080" w:hanging="720"/>
            </w:pPr>
            <w:r w:rsidDel="00000000" w:rsidR="00000000" w:rsidRPr="00000000">
              <w:rPr>
                <w:rtl w:val="0"/>
              </w:rPr>
              <w:t xml:space="preserve">Percepcja 1 - czynniki oddolne i odgórne. Iluzje wzrokowe. </w:t>
            </w:r>
          </w:p>
          <w:p w:rsidR="00000000" w:rsidDel="00000000" w:rsidP="00000000" w:rsidRDefault="00000000" w:rsidRPr="00000000" w14:paraId="00000189">
            <w:pPr>
              <w:numPr>
                <w:ilvl w:val="0"/>
                <w:numId w:val="4"/>
              </w:numPr>
              <w:spacing w:line="259" w:lineRule="auto"/>
              <w:ind w:left="1080" w:hanging="720"/>
            </w:pPr>
            <w:r w:rsidDel="00000000" w:rsidR="00000000" w:rsidRPr="00000000">
              <w:rPr>
                <w:rtl w:val="0"/>
              </w:rPr>
              <w:t xml:space="preserve">Percepcja 2 - podstawowe pojęcia związane z ruchami oczu. Percepcja scen i czytanie tekstu. </w:t>
            </w:r>
          </w:p>
          <w:p w:rsidR="00000000" w:rsidDel="00000000" w:rsidP="00000000" w:rsidRDefault="00000000" w:rsidRPr="00000000" w14:paraId="0000018A">
            <w:pPr>
              <w:numPr>
                <w:ilvl w:val="0"/>
                <w:numId w:val="4"/>
              </w:numPr>
              <w:spacing w:line="259" w:lineRule="auto"/>
              <w:ind w:left="1080" w:hanging="720"/>
            </w:pPr>
            <w:r w:rsidDel="00000000" w:rsidR="00000000" w:rsidRPr="00000000">
              <w:rPr>
                <w:rtl w:val="0"/>
              </w:rPr>
              <w:t xml:space="preserve">Pamięć 1 -  Natura pamięci. Systemy pamięci przemijającej. Pojemność, czas przechowywania oraz sposób kodowania informacji w pamięci. Pamięć robocza i jej komponenty. </w:t>
            </w:r>
          </w:p>
          <w:p w:rsidR="00000000" w:rsidDel="00000000" w:rsidP="00000000" w:rsidRDefault="00000000" w:rsidRPr="00000000" w14:paraId="0000018B">
            <w:pPr>
              <w:numPr>
                <w:ilvl w:val="0"/>
                <w:numId w:val="4"/>
              </w:numPr>
              <w:spacing w:line="259" w:lineRule="auto"/>
              <w:ind w:left="1080" w:hanging="720"/>
            </w:pPr>
            <w:r w:rsidDel="00000000" w:rsidR="00000000" w:rsidRPr="00000000">
              <w:rPr>
                <w:rtl w:val="0"/>
              </w:rPr>
              <w:t xml:space="preserve">Pamięć 2 - Systemy pamięci trwałej. Sposób organizacji informacji w pamięci trwałej. Poziom przetwarzania informacji a efektywność zapamiętywania. </w:t>
            </w:r>
          </w:p>
          <w:p w:rsidR="00000000" w:rsidDel="00000000" w:rsidP="00000000" w:rsidRDefault="00000000" w:rsidRPr="00000000" w14:paraId="0000018C">
            <w:pPr>
              <w:numPr>
                <w:ilvl w:val="0"/>
                <w:numId w:val="4"/>
              </w:numPr>
              <w:spacing w:line="259" w:lineRule="auto"/>
              <w:ind w:left="1080" w:hanging="720"/>
            </w:pPr>
            <w:r w:rsidDel="00000000" w:rsidR="00000000" w:rsidRPr="00000000">
              <w:rPr>
                <w:rtl w:val="0"/>
              </w:rPr>
              <w:t xml:space="preserve">Czynności pamięciowe - mnemotechniki. Reminiscencja. Interferencja pro- i retroaktywna. </w:t>
            </w:r>
          </w:p>
          <w:p w:rsidR="00000000" w:rsidDel="00000000" w:rsidP="00000000" w:rsidRDefault="00000000" w:rsidRPr="00000000" w14:paraId="0000018D">
            <w:pPr>
              <w:numPr>
                <w:ilvl w:val="0"/>
                <w:numId w:val="4"/>
              </w:numPr>
              <w:spacing w:line="259" w:lineRule="auto"/>
              <w:ind w:left="1080" w:hanging="720"/>
            </w:pPr>
            <w:r w:rsidDel="00000000" w:rsidR="00000000" w:rsidRPr="00000000">
              <w:rPr>
                <w:rtl w:val="0"/>
              </w:rPr>
              <w:t xml:space="preserve">Kontrola poznawcza - zasady konstrukcji zadań mierzących kontrolę poznawczą. Procesy kontrolowane i automatyczne. </w:t>
            </w:r>
          </w:p>
          <w:p w:rsidR="00000000" w:rsidDel="00000000" w:rsidP="00000000" w:rsidRDefault="00000000" w:rsidRPr="00000000" w14:paraId="0000018E">
            <w:pPr>
              <w:numPr>
                <w:ilvl w:val="0"/>
                <w:numId w:val="4"/>
              </w:numPr>
              <w:spacing w:line="259" w:lineRule="auto"/>
              <w:ind w:left="1080" w:hanging="720"/>
            </w:pPr>
            <w:r w:rsidDel="00000000" w:rsidR="00000000" w:rsidRPr="00000000">
              <w:rPr>
                <w:rtl w:val="0"/>
              </w:rPr>
              <w:t xml:space="preserve">Uwaga 1 - Aspekty uwagi - zadania poznawcze ilustrujące uwagę selektywną, przeszukiwanie pola percepcyjnego, czujność, podzielność i przerzutność. </w:t>
            </w:r>
          </w:p>
          <w:p w:rsidR="00000000" w:rsidDel="00000000" w:rsidP="00000000" w:rsidRDefault="00000000" w:rsidRPr="00000000" w14:paraId="0000018F">
            <w:pPr>
              <w:numPr>
                <w:ilvl w:val="0"/>
                <w:numId w:val="4"/>
              </w:numPr>
              <w:spacing w:line="259" w:lineRule="auto"/>
              <w:ind w:left="1080" w:hanging="720"/>
            </w:pPr>
            <w:r w:rsidDel="00000000" w:rsidR="00000000" w:rsidRPr="00000000">
              <w:rPr>
                <w:rtl w:val="0"/>
              </w:rPr>
              <w:t xml:space="preserve">Uwaga 2 - zjawisko ślepoty uwagowej. Wykorzystanie teorii detekcji sygnału w praktyce.  </w:t>
            </w:r>
          </w:p>
          <w:p w:rsidR="00000000" w:rsidDel="00000000" w:rsidP="00000000" w:rsidRDefault="00000000" w:rsidRPr="00000000" w14:paraId="00000190">
            <w:pPr>
              <w:numPr>
                <w:ilvl w:val="0"/>
                <w:numId w:val="4"/>
              </w:numPr>
              <w:spacing w:line="259" w:lineRule="auto"/>
              <w:ind w:left="1080" w:hanging="720"/>
            </w:pPr>
            <w:r w:rsidDel="00000000" w:rsidR="00000000" w:rsidRPr="00000000">
              <w:rPr>
                <w:rtl w:val="0"/>
              </w:rPr>
              <w:t xml:space="preserve">Świadomość - Pamięć utajona. Procedura prymowania i jej odmiany. </w:t>
            </w:r>
          </w:p>
          <w:p w:rsidR="00000000" w:rsidDel="00000000" w:rsidP="00000000" w:rsidRDefault="00000000" w:rsidRPr="00000000" w14:paraId="00000191">
            <w:pPr>
              <w:numPr>
                <w:ilvl w:val="0"/>
                <w:numId w:val="4"/>
              </w:numPr>
              <w:spacing w:line="259" w:lineRule="auto"/>
              <w:ind w:left="1080" w:hanging="720"/>
            </w:pPr>
            <w:r w:rsidDel="00000000" w:rsidR="00000000" w:rsidRPr="00000000">
              <w:rPr>
                <w:rtl w:val="0"/>
              </w:rPr>
              <w:t xml:space="preserve">Myślenie - rozdzaje myślenia i rozumowania. Tendencyjność w rozumowaniu. </w:t>
            </w:r>
          </w:p>
          <w:p w:rsidR="00000000" w:rsidDel="00000000" w:rsidP="00000000" w:rsidRDefault="00000000" w:rsidRPr="00000000" w14:paraId="00000192">
            <w:pPr>
              <w:numPr>
                <w:ilvl w:val="0"/>
                <w:numId w:val="4"/>
              </w:numPr>
              <w:spacing w:line="259" w:lineRule="auto"/>
              <w:ind w:left="1080" w:hanging="720"/>
            </w:pPr>
            <w:r w:rsidDel="00000000" w:rsidR="00000000" w:rsidRPr="00000000">
              <w:rPr>
                <w:rtl w:val="0"/>
              </w:rPr>
              <w:t xml:space="preserve">Rozwiązywanie problemów. Analiza heurystyk i algorytmów wykorzystywanych w rozwiązywania problemów. Rozwiązywanie problemów twórczych. </w:t>
            </w:r>
          </w:p>
          <w:p w:rsidR="00000000" w:rsidDel="00000000" w:rsidP="00000000" w:rsidRDefault="00000000" w:rsidRPr="00000000" w14:paraId="00000193">
            <w:pPr>
              <w:numPr>
                <w:ilvl w:val="0"/>
                <w:numId w:val="4"/>
              </w:numPr>
              <w:spacing w:line="259" w:lineRule="auto"/>
              <w:ind w:left="1080" w:hanging="720"/>
            </w:pPr>
            <w:r w:rsidDel="00000000" w:rsidR="00000000" w:rsidRPr="00000000">
              <w:rPr>
                <w:rtl w:val="0"/>
              </w:rPr>
              <w:t xml:space="preserve">Podejmowanie decyzji. Strategie decyzyjne oraz tendencyjność w wydawaniu sądów. </w:t>
            </w:r>
          </w:p>
          <w:p w:rsidR="00000000" w:rsidDel="00000000" w:rsidP="00000000" w:rsidRDefault="00000000" w:rsidRPr="00000000" w14:paraId="00000194">
            <w:pPr>
              <w:numPr>
                <w:ilvl w:val="0"/>
                <w:numId w:val="4"/>
              </w:numPr>
              <w:spacing w:line="259" w:lineRule="auto"/>
              <w:ind w:left="1080" w:hanging="720"/>
            </w:pPr>
            <w:r w:rsidDel="00000000" w:rsidR="00000000" w:rsidRPr="00000000">
              <w:rPr>
                <w:rtl w:val="0"/>
              </w:rPr>
              <w:t xml:space="preserve">Reprezentacje umysłowe. Spór o naturę reprezentacji umysłowych. Pojęcie afantazji.  </w:t>
            </w:r>
          </w:p>
          <w:p w:rsidR="00000000" w:rsidDel="00000000" w:rsidP="00000000" w:rsidRDefault="00000000" w:rsidRPr="00000000" w14:paraId="00000195">
            <w:pPr>
              <w:numPr>
                <w:ilvl w:val="0"/>
                <w:numId w:val="4"/>
              </w:numPr>
              <w:spacing w:line="259" w:lineRule="auto"/>
              <w:ind w:left="1080" w:hanging="720"/>
            </w:pPr>
            <w:r w:rsidDel="00000000" w:rsidR="00000000" w:rsidRPr="00000000">
              <w:rPr>
                <w:rtl w:val="0"/>
              </w:rPr>
              <w:t xml:space="preserve">Pojęcia. Badania nad “klipcami”. Struktura przestrzeni semantycznej. Identyfikacja prototypów. </w:t>
            </w:r>
          </w:p>
          <w:p w:rsidR="00000000" w:rsidDel="00000000" w:rsidP="00000000" w:rsidRDefault="00000000" w:rsidRPr="00000000" w14:paraId="00000196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Wykaz literatury podstawowej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2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622"/>
        <w:tblGridChange w:id="0">
          <w:tblGrid>
            <w:gridCol w:w="9622"/>
          </w:tblGrid>
        </w:tblGridChange>
      </w:tblGrid>
      <w:tr>
        <w:trPr>
          <w:cantSplit w:val="0"/>
          <w:trHeight w:val="938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numPr>
                <w:ilvl w:val="0"/>
                <w:numId w:val="2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Nęcka, E., Orzechowski, J., Szymura, B., i Wichary, S. (2020). Psychologia poznawcza. PWN (Rozdział 1 str. 21-54 , Rozdział 2 str. 57-91, Rozdział 3 str. 92-126, Rozdział 5 str. 167-210, Rozdział 6 str. 218-258,  Rozdział 7 str. 259-297, Rozdział 8 str. 298-349, Rozdział 9 str. 350-394, Rozdział 10 str. 397-457, Rozdział 11 str. 458-519, Rozdział 12 str. 512-559)</w:t>
            </w:r>
          </w:p>
          <w:p w:rsidR="00000000" w:rsidDel="00000000" w:rsidP="00000000" w:rsidRDefault="00000000" w:rsidRPr="00000000" w14:paraId="0000019E">
            <w:pPr>
              <w:numPr>
                <w:ilvl w:val="0"/>
                <w:numId w:val="2"/>
              </w:numPr>
              <w:spacing w:after="160"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Jagodzińska, M. (2008). Psychologia pamięci: badania, teorie, zastosowania. Helion. (R11, str. 345-373)</w:t>
            </w:r>
          </w:p>
        </w:tc>
      </w:tr>
    </w:tbl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Wykaz literatury uzupełniającej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62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622"/>
        <w:tblGridChange w:id="0">
          <w:tblGrid>
            <w:gridCol w:w="9622"/>
          </w:tblGrid>
        </w:tblGridChange>
      </w:tblGrid>
      <w:tr>
        <w:trPr>
          <w:cantSplit w:val="0"/>
          <w:trHeight w:val="952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numPr>
                <w:ilvl w:val="0"/>
                <w:numId w:val="3"/>
              </w:numPr>
              <w:spacing w:after="160" w:line="259" w:lineRule="auto"/>
              <w:ind w:left="1080" w:hanging="720"/>
            </w:pPr>
            <w:r w:rsidDel="00000000" w:rsidR="00000000" w:rsidRPr="00000000">
              <w:rPr>
                <w:rtl w:val="0"/>
              </w:rPr>
              <w:t xml:space="preserve">Baddeley, A. (1998). Pamięć. Poradnik użytkownika. Prószyński i S-ka.</w:t>
            </w:r>
          </w:p>
          <w:p w:rsidR="00000000" w:rsidDel="00000000" w:rsidP="00000000" w:rsidRDefault="00000000" w:rsidRPr="00000000" w14:paraId="000001A6">
            <w:pPr>
              <w:numPr>
                <w:ilvl w:val="0"/>
                <w:numId w:val="3"/>
              </w:numPr>
              <w:ind w:left="1080" w:hanging="720"/>
            </w:pPr>
            <w:r w:rsidDel="00000000" w:rsidR="00000000" w:rsidRPr="00000000">
              <w:rPr>
                <w:rtl w:val="0"/>
              </w:rPr>
              <w:t xml:space="preserve">Baddeley, A. D., Thomson, N., &amp; Buchanan, M. (1975). Word length and the structure of working memory. </w:t>
            </w:r>
            <w:r w:rsidDel="00000000" w:rsidR="00000000" w:rsidRPr="00000000">
              <w:rPr>
                <w:i w:val="1"/>
                <w:rtl w:val="0"/>
              </w:rPr>
              <w:t xml:space="preserve">Journal of Verbal Learning and Verbal Behavior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  <w:t xml:space="preserve">(6), 575–589. https://pdfs.semanticscholar.org/b470/cbb6c7c235f670bb63601da7c9d853219718.pdf</w:t>
            </w:r>
          </w:p>
          <w:p w:rsidR="00000000" w:rsidDel="00000000" w:rsidP="00000000" w:rsidRDefault="00000000" w:rsidRPr="00000000" w14:paraId="000001A7">
            <w:pPr>
              <w:numPr>
                <w:ilvl w:val="0"/>
                <w:numId w:val="3"/>
              </w:numPr>
              <w:ind w:left="1080" w:hanging="720"/>
            </w:pPr>
            <w:r w:rsidDel="00000000" w:rsidR="00000000" w:rsidRPr="00000000">
              <w:rPr>
                <w:rtl w:val="0"/>
              </w:rPr>
              <w:t xml:space="preserve">Biederman, I., Mezzanotte, R. J., &amp; Rabinowitz, J. C. (1982). Scene perception: Detecting and judging objects undergoing relational violations. </w:t>
            </w:r>
            <w:r w:rsidDel="00000000" w:rsidR="00000000" w:rsidRPr="00000000">
              <w:rPr>
                <w:i w:val="1"/>
                <w:rtl w:val="0"/>
              </w:rPr>
              <w:t xml:space="preserve">Cognitive Psychology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  <w:t xml:space="preserve">(2), 143–177. https://doi.org/10.1016/0010-0285(82)90007-X</w:t>
            </w:r>
          </w:p>
          <w:p w:rsidR="00000000" w:rsidDel="00000000" w:rsidP="00000000" w:rsidRDefault="00000000" w:rsidRPr="00000000" w14:paraId="000001A8">
            <w:pPr>
              <w:numPr>
                <w:ilvl w:val="0"/>
                <w:numId w:val="3"/>
              </w:numPr>
              <w:spacing w:line="259" w:lineRule="auto"/>
              <w:ind w:left="1080" w:hanging="720"/>
            </w:pPr>
            <w:r w:rsidDel="00000000" w:rsidR="00000000" w:rsidRPr="00000000">
              <w:rPr>
                <w:rtl w:val="0"/>
              </w:rPr>
              <w:t xml:space="preserve">Duch, W. (2003). Neurokognitywna teoria świadomości. Studia z kognitywistyki i filozofii umysłu (red. W. Dziarnowska i A. Klawiter), 1, 133-154</w:t>
            </w:r>
          </w:p>
          <w:p w:rsidR="00000000" w:rsidDel="00000000" w:rsidP="00000000" w:rsidRDefault="00000000" w:rsidRPr="00000000" w14:paraId="000001A9">
            <w:pPr>
              <w:numPr>
                <w:ilvl w:val="0"/>
                <w:numId w:val="3"/>
              </w:numPr>
              <w:spacing w:line="259" w:lineRule="auto"/>
              <w:ind w:left="1080" w:hanging="720"/>
            </w:pPr>
            <w:r w:rsidDel="00000000" w:rsidR="00000000" w:rsidRPr="00000000">
              <w:rPr>
                <w:rtl w:val="0"/>
              </w:rPr>
              <w:t xml:space="preserve">Francuz, P. (2007). Obrazy w umyśle: studia nad percepcją i wyobraźnią. Scholar</w:t>
            </w:r>
          </w:p>
          <w:p w:rsidR="00000000" w:rsidDel="00000000" w:rsidP="00000000" w:rsidRDefault="00000000" w:rsidRPr="00000000" w14:paraId="000001AA">
            <w:pPr>
              <w:numPr>
                <w:ilvl w:val="0"/>
                <w:numId w:val="3"/>
              </w:numPr>
              <w:spacing w:line="259" w:lineRule="auto"/>
              <w:ind w:left="1080" w:hanging="720"/>
            </w:pPr>
            <w:r w:rsidDel="00000000" w:rsidR="00000000" w:rsidRPr="00000000">
              <w:rPr>
                <w:rtl w:val="0"/>
              </w:rPr>
              <w:t xml:space="preserve">Jagodzińska, M. (2008). Psychologia pamięci. Badania, teorie, zastosowania. Gliwice: Wydawnictwo HELION.</w:t>
            </w:r>
          </w:p>
          <w:p w:rsidR="00000000" w:rsidDel="00000000" w:rsidP="00000000" w:rsidRDefault="00000000" w:rsidRPr="00000000" w14:paraId="000001AB">
            <w:pPr>
              <w:numPr>
                <w:ilvl w:val="0"/>
                <w:numId w:val="3"/>
              </w:numPr>
              <w:spacing w:line="259" w:lineRule="auto"/>
              <w:ind w:left="1080" w:hanging="720"/>
            </w:pPr>
            <w:r w:rsidDel="00000000" w:rsidR="00000000" w:rsidRPr="00000000">
              <w:rPr>
                <w:rtl w:val="0"/>
              </w:rPr>
              <w:t xml:space="preserve">Jaracz, M., Borkowska, A. (2010). Podejmowanie decyzji w świetle badań neurobiologicznych i teorii psychologicznych. Psychiatria, 7(2), 68-73.</w:t>
            </w:r>
          </w:p>
          <w:p w:rsidR="00000000" w:rsidDel="00000000" w:rsidP="00000000" w:rsidRDefault="00000000" w:rsidRPr="00000000" w14:paraId="000001AC">
            <w:pPr>
              <w:numPr>
                <w:ilvl w:val="0"/>
                <w:numId w:val="3"/>
              </w:numPr>
              <w:spacing w:after="160" w:line="259" w:lineRule="auto"/>
              <w:ind w:left="1080" w:hanging="720"/>
            </w:pPr>
            <w:r w:rsidDel="00000000" w:rsidR="00000000" w:rsidRPr="00000000">
              <w:rPr>
                <w:rtl w:val="0"/>
              </w:rPr>
              <w:t xml:space="preserve">Kahneman, D., Szymczak, P., Tversky, A. (2012). Pułapki myślenia: O myśleniu szybkim i wolnym. Media Rodzina.</w:t>
            </w:r>
          </w:p>
          <w:p w:rsidR="00000000" w:rsidDel="00000000" w:rsidP="00000000" w:rsidRDefault="00000000" w:rsidRPr="00000000" w14:paraId="000001AD">
            <w:pPr>
              <w:numPr>
                <w:ilvl w:val="0"/>
                <w:numId w:val="3"/>
              </w:numPr>
              <w:ind w:left="1080" w:hanging="720"/>
            </w:pPr>
            <w:r w:rsidDel="00000000" w:rsidR="00000000" w:rsidRPr="00000000">
              <w:rPr>
                <w:rtl w:val="0"/>
              </w:rPr>
              <w:t xml:space="preserve">Kahneman, D., Treisman, A., &amp; Gibbs, B. J. (2018). The reviewing of object files: Object-specific integration of information. </w:t>
            </w:r>
            <w:r w:rsidDel="00000000" w:rsidR="00000000" w:rsidRPr="00000000">
              <w:rPr>
                <w:i w:val="1"/>
                <w:rtl w:val="0"/>
              </w:rPr>
              <w:t xml:space="preserve">Human Perception: Institutional Performance and Reform in Australia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219</w:t>
            </w:r>
            <w:r w:rsidDel="00000000" w:rsidR="00000000" w:rsidRPr="00000000">
              <w:rPr>
                <w:rtl w:val="0"/>
              </w:rPr>
              <w:t xml:space="preserve">, 265–309. https://doi.org/10.4324/9781351156288-27</w:t>
            </w:r>
          </w:p>
          <w:p w:rsidR="00000000" w:rsidDel="00000000" w:rsidP="00000000" w:rsidRDefault="00000000" w:rsidRPr="00000000" w14:paraId="000001AE">
            <w:pPr>
              <w:numPr>
                <w:ilvl w:val="0"/>
                <w:numId w:val="3"/>
              </w:numPr>
              <w:ind w:left="1080" w:hanging="720"/>
            </w:pPr>
            <w:r w:rsidDel="00000000" w:rsidR="00000000" w:rsidRPr="00000000">
              <w:rPr>
                <w:rtl w:val="0"/>
              </w:rPr>
              <w:t xml:space="preserve">Król, M., &amp; Król, M. (2019). The world as we know it and the world as it is: Eye-movement patterns reveal decreased use of prior knowledge in individuals with autism. </w:t>
            </w:r>
            <w:r w:rsidDel="00000000" w:rsidR="00000000" w:rsidRPr="00000000">
              <w:rPr>
                <w:i w:val="1"/>
                <w:rtl w:val="0"/>
              </w:rPr>
              <w:t xml:space="preserve">Autism Research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  <w:t xml:space="preserve">(9), 1386–1398. https://doi.org/10.1002/aur.2133</w:t>
            </w:r>
          </w:p>
          <w:p w:rsidR="00000000" w:rsidDel="00000000" w:rsidP="00000000" w:rsidRDefault="00000000" w:rsidRPr="00000000" w14:paraId="000001AF">
            <w:pPr>
              <w:numPr>
                <w:ilvl w:val="0"/>
                <w:numId w:val="3"/>
              </w:numPr>
              <w:ind w:left="1080" w:hanging="720"/>
            </w:pPr>
            <w:r w:rsidDel="00000000" w:rsidR="00000000" w:rsidRPr="00000000">
              <w:rPr>
                <w:rtl w:val="0"/>
              </w:rPr>
              <w:t xml:space="preserve">Lichtenstein, S., Slovic, P., Fischhoff, B., Layman, M., &amp; Combs, B. (1978). Judged frequency of lethal events. </w:t>
            </w:r>
            <w:r w:rsidDel="00000000" w:rsidR="00000000" w:rsidRPr="00000000">
              <w:rPr>
                <w:i w:val="1"/>
                <w:rtl w:val="0"/>
              </w:rPr>
              <w:t xml:space="preserve">Journal of Experimental Psychology: Human Learning and Memory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  <w:t xml:space="preserve">(6), 551–578. https://doi.org/10.1037/0278-7393.4.6.551</w:t>
            </w:r>
          </w:p>
          <w:p w:rsidR="00000000" w:rsidDel="00000000" w:rsidP="00000000" w:rsidRDefault="00000000" w:rsidRPr="00000000" w14:paraId="000001B0">
            <w:pPr>
              <w:numPr>
                <w:ilvl w:val="0"/>
                <w:numId w:val="3"/>
              </w:numPr>
              <w:ind w:left="1080" w:hanging="720"/>
            </w:pPr>
            <w:r w:rsidDel="00000000" w:rsidR="00000000" w:rsidRPr="00000000">
              <w:rPr>
                <w:rtl w:val="0"/>
              </w:rPr>
              <w:t xml:space="preserve">Mendelsohn, G. A., &amp; Griswold, B. B. (1964). Differential use of incidental stimuli in problem solving as a function of creativity. </w:t>
            </w:r>
            <w:r w:rsidDel="00000000" w:rsidR="00000000" w:rsidRPr="00000000">
              <w:rPr>
                <w:i w:val="1"/>
                <w:rtl w:val="0"/>
              </w:rPr>
              <w:t xml:space="preserve">Journal of Abnormal and Social Psychology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  <w:t xml:space="preserve">(4), 431–436. https://doi.org/10.1037/h0040166</w:t>
            </w:r>
          </w:p>
          <w:p w:rsidR="00000000" w:rsidDel="00000000" w:rsidP="00000000" w:rsidRDefault="00000000" w:rsidRPr="00000000" w14:paraId="000001B1">
            <w:pPr>
              <w:numPr>
                <w:ilvl w:val="0"/>
                <w:numId w:val="3"/>
              </w:numPr>
              <w:spacing w:after="160" w:line="259" w:lineRule="auto"/>
              <w:ind w:left="1080" w:hanging="720"/>
            </w:pPr>
            <w:r w:rsidDel="00000000" w:rsidR="00000000" w:rsidRPr="00000000">
              <w:rPr>
                <w:rtl w:val="0"/>
              </w:rPr>
              <w:t xml:space="preserve">Milner, A. D., Goodale, M. A. (2008). Mózg wzrokowy w działaniu. Wydawnictwo Naukowe PWN.</w:t>
            </w:r>
          </w:p>
          <w:p w:rsidR="00000000" w:rsidDel="00000000" w:rsidP="00000000" w:rsidRDefault="00000000" w:rsidRPr="00000000" w14:paraId="000001B2">
            <w:pPr>
              <w:numPr>
                <w:ilvl w:val="0"/>
                <w:numId w:val="3"/>
              </w:numPr>
              <w:ind w:left="1080" w:hanging="720"/>
            </w:pPr>
            <w:r w:rsidDel="00000000" w:rsidR="00000000" w:rsidRPr="00000000">
              <w:rPr>
                <w:rtl w:val="0"/>
              </w:rPr>
              <w:t xml:space="preserve">Miyake, A., Friedman, N. P., Emerson, M. J., Witzki, A. H., Howerter, A., &amp; Wager, T. D. (2000). The Unity and Diversity of Executive Functions and Their Contributions to Complex “Frontal Lobe” Tasks: A Latent Variable Analysis. </w:t>
            </w:r>
            <w:r w:rsidDel="00000000" w:rsidR="00000000" w:rsidRPr="00000000">
              <w:rPr>
                <w:i w:val="1"/>
                <w:rtl w:val="0"/>
              </w:rPr>
              <w:t xml:space="preserve">Cognitive Psychology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  <w:t xml:space="preserve">(1), 49–100. https://doi.org/10.1006/cogp.1999.0734</w:t>
            </w:r>
          </w:p>
          <w:p w:rsidR="00000000" w:rsidDel="00000000" w:rsidP="00000000" w:rsidRDefault="00000000" w:rsidRPr="00000000" w14:paraId="000001B3">
            <w:pPr>
              <w:numPr>
                <w:ilvl w:val="0"/>
                <w:numId w:val="3"/>
              </w:numPr>
              <w:ind w:left="1080" w:hanging="720"/>
            </w:pPr>
            <w:r w:rsidDel="00000000" w:rsidR="00000000" w:rsidRPr="00000000">
              <w:rPr>
                <w:rtl w:val="0"/>
              </w:rPr>
              <w:t xml:space="preserve">Morrow, L. A., &amp; Ratcliff, G. (1988). The disengagement of covert attention and the neglect syndrome. </w:t>
            </w:r>
            <w:r w:rsidDel="00000000" w:rsidR="00000000" w:rsidRPr="00000000">
              <w:rPr>
                <w:i w:val="1"/>
                <w:rtl w:val="0"/>
              </w:rPr>
              <w:t xml:space="preserve">Psychobiology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  <w:t xml:space="preserve">(3), 261–269. https://doi.org/10.3758/BF03327316</w:t>
            </w:r>
          </w:p>
          <w:p w:rsidR="00000000" w:rsidDel="00000000" w:rsidP="00000000" w:rsidRDefault="00000000" w:rsidRPr="00000000" w14:paraId="000001B4">
            <w:pPr>
              <w:numPr>
                <w:ilvl w:val="0"/>
                <w:numId w:val="3"/>
              </w:numPr>
              <w:ind w:left="1080" w:hanging="720"/>
            </w:pPr>
            <w:r w:rsidDel="00000000" w:rsidR="00000000" w:rsidRPr="00000000">
              <w:rPr>
                <w:rtl w:val="0"/>
              </w:rPr>
              <w:t xml:space="preserve">Nagamine, M., Yoshino, A., Miyazaki, M., Takahashi, Y., &amp; Nomura, S. (2009). Difference in binocular rivalry rate between patients with bipolar I and bipolar II disorders. </w:t>
            </w:r>
            <w:r w:rsidDel="00000000" w:rsidR="00000000" w:rsidRPr="00000000">
              <w:rPr>
                <w:i w:val="1"/>
                <w:rtl w:val="0"/>
              </w:rPr>
              <w:t xml:space="preserve">Bipolar Disorders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  <w:t xml:space="preserve">(5), 539–546. https://doi.org/10.1111/j.1399-5618.2009.00719.x</w:t>
            </w:r>
          </w:p>
          <w:p w:rsidR="00000000" w:rsidDel="00000000" w:rsidP="00000000" w:rsidRDefault="00000000" w:rsidRPr="00000000" w14:paraId="000001B5">
            <w:pPr>
              <w:numPr>
                <w:ilvl w:val="0"/>
                <w:numId w:val="3"/>
              </w:numPr>
              <w:spacing w:after="160" w:line="259" w:lineRule="auto"/>
              <w:ind w:left="1080" w:hanging="720"/>
            </w:pPr>
            <w:r w:rsidDel="00000000" w:rsidR="00000000" w:rsidRPr="00000000">
              <w:rPr>
                <w:rtl w:val="0"/>
              </w:rPr>
              <w:t xml:space="preserve">Nęcka, E. (2012). Psychologia twórczości. GWP.</w:t>
            </w:r>
          </w:p>
          <w:p w:rsidR="00000000" w:rsidDel="00000000" w:rsidP="00000000" w:rsidRDefault="00000000" w:rsidRPr="00000000" w14:paraId="000001B6">
            <w:pPr>
              <w:numPr>
                <w:ilvl w:val="0"/>
                <w:numId w:val="3"/>
              </w:numPr>
              <w:ind w:left="1080" w:hanging="720"/>
            </w:pPr>
            <w:r w:rsidDel="00000000" w:rsidR="00000000" w:rsidRPr="00000000">
              <w:rPr>
                <w:rtl w:val="0"/>
              </w:rPr>
              <w:t xml:space="preserve">Posner, M. I. (1980). Orienting of attention. </w:t>
            </w:r>
            <w:r w:rsidDel="00000000" w:rsidR="00000000" w:rsidRPr="00000000">
              <w:rPr>
                <w:i w:val="1"/>
                <w:rtl w:val="0"/>
              </w:rPr>
              <w:t xml:space="preserve">The Quarterly Journal of Experimental Psychology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  <w:t xml:space="preserve">(1), 3–25. https://doi.org/10.1080/00335558008248231</w:t>
            </w:r>
          </w:p>
          <w:p w:rsidR="00000000" w:rsidDel="00000000" w:rsidP="00000000" w:rsidRDefault="00000000" w:rsidRPr="00000000" w14:paraId="000001B7">
            <w:pPr>
              <w:numPr>
                <w:ilvl w:val="0"/>
                <w:numId w:val="3"/>
              </w:numPr>
              <w:spacing w:after="160" w:line="259" w:lineRule="auto"/>
              <w:ind w:left="1080" w:hanging="720"/>
            </w:pPr>
            <w:r w:rsidDel="00000000" w:rsidR="00000000" w:rsidRPr="00000000">
              <w:rPr>
                <w:rtl w:val="0"/>
              </w:rPr>
              <w:t xml:space="preserve">Posner, M. I. (1999). Uwaga. Mechanizmy swiadomosci. W: Z. Chlewinski (wybór i red. naukowa), Modele umysłu (zbiór tekstów). Warszawa: Wydawnictwo Naukowe PWN. </w:t>
            </w:r>
          </w:p>
          <w:p w:rsidR="00000000" w:rsidDel="00000000" w:rsidP="00000000" w:rsidRDefault="00000000" w:rsidRPr="00000000" w14:paraId="000001B8">
            <w:pPr>
              <w:numPr>
                <w:ilvl w:val="0"/>
                <w:numId w:val="3"/>
              </w:numPr>
              <w:ind w:left="1080" w:hanging="720"/>
            </w:pPr>
            <w:r w:rsidDel="00000000" w:rsidR="00000000" w:rsidRPr="00000000">
              <w:rPr>
                <w:rtl w:val="0"/>
              </w:rPr>
              <w:t xml:space="preserve">Rips, L. J., Shoben, E. J., &amp; Smith, E. E. (1973). Semantic distance and the verification of semantic relations. </w:t>
            </w:r>
            <w:r w:rsidDel="00000000" w:rsidR="00000000" w:rsidRPr="00000000">
              <w:rPr>
                <w:i w:val="1"/>
                <w:rtl w:val="0"/>
              </w:rPr>
              <w:t xml:space="preserve">Journal of Verbal Learning and Verbal Behavior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  <w:t xml:space="preserve">(1), 1–20. https://doi.org/10.1016/S0022-5371(73)80056-8</w:t>
            </w:r>
          </w:p>
          <w:p w:rsidR="00000000" w:rsidDel="00000000" w:rsidP="00000000" w:rsidRDefault="00000000" w:rsidRPr="00000000" w14:paraId="000001B9">
            <w:pPr>
              <w:numPr>
                <w:ilvl w:val="0"/>
                <w:numId w:val="3"/>
              </w:numPr>
              <w:spacing w:line="259" w:lineRule="auto"/>
              <w:ind w:left="1080" w:hanging="720"/>
            </w:pPr>
            <w:r w:rsidDel="00000000" w:rsidR="00000000" w:rsidRPr="00000000">
              <w:rPr>
                <w:rtl w:val="0"/>
              </w:rPr>
              <w:t xml:space="preserve">Schneider, W., &amp; Shiffrin, R. M. (1977). Controlled and automatic human information processing: I. Detection, search, and attention. </w:t>
            </w:r>
            <w:r w:rsidDel="00000000" w:rsidR="00000000" w:rsidRPr="00000000">
              <w:rPr>
                <w:i w:val="1"/>
                <w:rtl w:val="0"/>
              </w:rPr>
              <w:t xml:space="preserve">Psychological Review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84</w:t>
            </w:r>
            <w:r w:rsidDel="00000000" w:rsidR="00000000" w:rsidRPr="00000000">
              <w:rPr>
                <w:rtl w:val="0"/>
              </w:rPr>
              <w:t xml:space="preserve">(1), 1–66. </w:t>
            </w:r>
            <w:hyperlink r:id="rId7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https://doi.org/10.1037/0033-295X.84.1.1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numPr>
                <w:ilvl w:val="0"/>
                <w:numId w:val="3"/>
              </w:numPr>
              <w:spacing w:after="160" w:line="259" w:lineRule="auto"/>
              <w:ind w:left="1080" w:hanging="720"/>
            </w:pPr>
            <w:r w:rsidDel="00000000" w:rsidR="00000000" w:rsidRPr="00000000">
              <w:rPr>
                <w:rtl w:val="0"/>
              </w:rPr>
              <w:t xml:space="preserve">Sperling, G. (1960). The information available in brief visual presentations. </w:t>
            </w:r>
            <w:r w:rsidDel="00000000" w:rsidR="00000000" w:rsidRPr="00000000">
              <w:rPr>
                <w:i w:val="1"/>
                <w:rtl w:val="0"/>
              </w:rPr>
              <w:t xml:space="preserve">Psychological Monographs: General and Applied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  <w:t xml:space="preserve">(11), 1–29. </w:t>
            </w:r>
            <w:hyperlink r:id="rId8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https://doi.org/10.1037/h0093759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Bilans godzinowy zgodny z CNPS (Całkowity Nakład Pracy Studenta)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58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766"/>
        <w:gridCol w:w="5750"/>
        <w:gridCol w:w="1066"/>
        <w:tblGridChange w:id="0">
          <w:tblGrid>
            <w:gridCol w:w="2766"/>
            <w:gridCol w:w="5750"/>
            <w:gridCol w:w="1066"/>
          </w:tblGrid>
        </w:tblGridChange>
      </w:tblGrid>
      <w:tr>
        <w:trPr>
          <w:cantSplit w:val="0"/>
          <w:trHeight w:val="223" w:hRule="atLeast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liczba godzin w kontakcie z prowadzącymi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Konwersatorium, ćwiczenia, laboratorium, itd.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Pozostałe godziny kontaktu studenta z prowadzącym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liczba godzin pracy studenta bez kontaktu z prowadzącymi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Lektura w ramach przygotowania do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Przygotowanie krótkiej pracy pisemnej lub referatu po zapoznaniu się z niezbędną literaturą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1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Przygotowanie projektu lub prezentacji na podany temat (praca w grupie)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Przygotowanie do egzaminu/zaliczenia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44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Ogółem bilans czasu pracy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rPr/>
            </w:pPr>
            <w:r w:rsidDel="00000000" w:rsidR="00000000" w:rsidRPr="00000000">
              <w:rPr>
                <w:rtl w:val="0"/>
              </w:rPr>
              <w:t xml:space="preserve">150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44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Liczba punktów ECTS w zależności od przyjętego przelicznika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6840" w:w="11900" w:orient="portrait"/>
      <w:pgMar w:bottom="1134" w:top="1276" w:left="1134" w:right="1134" w:header="454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Helvetica Ne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E"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Stopka">
    <w:name w:val="Stopka"/>
    <w:next w:val="Stopka"/>
    <w:pPr>
      <w:keepNext w:val="0"/>
      <w:keepLines w:val="0"/>
      <w:pageBreakBefore w:val="0"/>
      <w:widowControl w:val="0"/>
      <w:shd w:color="auto" w:fill="auto" w:val="clear"/>
      <w:tabs>
        <w:tab w:val="center" w:pos="4536"/>
        <w:tab w:val="right" w:pos="9072"/>
      </w:tabs>
      <w:suppressAutoHyphens w:val="1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14:textFill>
        <w14:solidFill>
          <w14:srgbClr w14:val="000000"/>
        </w14:solidFill>
      </w14:textFill>
    </w:rPr>
  </w:style>
  <w:style w:type="paragraph" w:styleId="Nagłówek">
    <w:name w:val="Nagłówek"/>
    <w:next w:val="Nagłówek"/>
    <w:pPr>
      <w:keepNext w:val="1"/>
      <w:keepLines w:val="0"/>
      <w:pageBreakBefore w:val="0"/>
      <w:widowControl w:val="0"/>
      <w:shd w:color="auto" w:fill="auto" w:val="clear"/>
      <w:suppressAutoHyphens w:val="1"/>
      <w:bidi w:val="0"/>
      <w:spacing w:after="120" w:before="240" w:line="240" w:lineRule="auto"/>
      <w:ind w:left="0" w:right="0" w:firstLine="0"/>
      <w:jc w:val="left"/>
      <w:outlineLvl w:val="9"/>
    </w:pPr>
    <w:rPr>
      <w:rFonts w:ascii="Arial" w:cs="Arial Unicode MS" w:eastAsia="Arial Unicode MS" w:hAnsi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color="000000"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Nagłówek 1">
    <w:name w:val="Nagłówek 1"/>
    <w:next w:val="Normalny"/>
    <w:pPr>
      <w:keepNext w:val="1"/>
      <w:keepLines w:val="0"/>
      <w:pageBreakBefore w:val="0"/>
      <w:widowControl w:val="0"/>
      <w:shd w:color="auto" w:fill="auto" w:val="clear"/>
      <w:suppressAutoHyphens w:val="1"/>
      <w:bidi w:val="0"/>
      <w:spacing w:after="0" w:before="0" w:line="240" w:lineRule="auto"/>
      <w:ind w:left="0" w:right="0" w:firstLine="0"/>
      <w:jc w:val="center"/>
      <w:outlineLvl w:val="0"/>
    </w:pPr>
    <w:rPr>
      <w:rFonts w:ascii="Verdana" w:cs="Arial Unicode MS" w:eastAsia="Arial Unicode MS" w:hAnsi="Verdan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color="000000" w:val="none"/>
      <w:shd w:color="auto" w:fill="auto" w:val="nil"/>
      <w:vertAlign w:val="baseline"/>
      <w14:textFill>
        <w14:solidFill>
          <w14:srgbClr w14:val="000000"/>
        </w14:solidFill>
      </w14:textFill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0"/>
      <w:shd w:color="auto" w:fill="auto" w:val="clear"/>
      <w:suppressAutoHyphens w:val="1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14:textFill>
        <w14:solidFill>
          <w14:srgbClr w14:val="000000"/>
        </w14:solidFill>
      </w14:textFill>
    </w:rPr>
  </w:style>
  <w:style w:type="paragraph" w:styleId="Zawartość tabeli">
    <w:name w:val="Zawartość tabeli"/>
    <w:next w:val="Zawartość tabeli"/>
    <w:pPr>
      <w:keepNext w:val="0"/>
      <w:keepLines w:val="0"/>
      <w:pageBreakBefore w:val="0"/>
      <w:widowControl w:val="0"/>
      <w:shd w:color="auto" w:fill="auto" w:val="clear"/>
      <w:suppressAutoHyphens w:val="1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14:textFill>
        <w14:solidFill>
          <w14:srgbClr w14:val="000000"/>
        </w14:solidFill>
      </w14:textFill>
    </w:rPr>
  </w:style>
  <w:style w:type="paragraph" w:styleId="Balloon Text">
    <w:name w:val="Balloon Text"/>
    <w:next w:val="Balloon Text"/>
    <w:pPr>
      <w:keepNext w:val="0"/>
      <w:keepLines w:val="0"/>
      <w:pageBreakBefore w:val="0"/>
      <w:widowControl w:val="0"/>
      <w:shd w:color="auto" w:fill="auto" w:val="clear"/>
      <w:suppressAutoHyphens w:val="1"/>
      <w:bidi w:val="0"/>
      <w:spacing w:after="0" w:before="0" w:line="240" w:lineRule="auto"/>
      <w:ind w:left="0" w:right="0" w:firstLine="0"/>
      <w:jc w:val="left"/>
      <w:outlineLvl w:val="9"/>
    </w:pPr>
    <w:rPr>
      <w:rFonts w:ascii="Tahoma" w:cs="Arial Unicode MS" w:eastAsia="Arial Unicode MS" w:hAnsi="Tahom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color="000000" w:val="none"/>
      <w:shd w:color="auto" w:fill="auto" w:val="nil"/>
      <w:vertAlign w:val="baseline"/>
      <w14:textFill>
        <w14:solidFill>
          <w14:srgbClr w14:val="000000"/>
        </w14:solidFill>
      </w14:textFill>
    </w:rPr>
  </w:style>
  <w:style w:type="paragraph" w:styleId="Styl tabeli 2">
    <w:name w:val="Styl tabeli 2"/>
    <w:next w:val="Styl tabeli 2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Helvetica Neue" w:eastAsia="Helvetica Neue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i.org/10.1037/0033-295X.84.1.1" TargetMode="External"/><Relationship Id="rId8" Type="http://schemas.openxmlformats.org/officeDocument/2006/relationships/hyperlink" Target="https://doi.org/10.1037/h0093759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lZlWXoBAesA2JHF2W7JjGNv2UA==">CgMxLjAyCGguZ2pkZ3hzOAByITFvaGRabUhreHJ5dXpkWl9ZNmdPa3NJOHF0U1dXdmpkSA==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